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firstLine="0" w:firstLineChars="0"/>
        <w:jc w:val="center"/>
        <w:rPr>
          <w:rFonts w:ascii="阿里巴巴普惠体 R" w:hAnsi="黑体" w:eastAsia="阿里巴巴普惠体 R" w:cs="Times New Roman"/>
          <w:b/>
          <w:bCs/>
          <w:color w:val="010000"/>
          <w:kern w:val="0"/>
          <w:sz w:val="30"/>
          <w:szCs w:val="30"/>
        </w:rPr>
      </w:pPr>
      <w:r>
        <w:rPr>
          <w:rFonts w:hint="eastAsia" w:ascii="阿里巴巴普惠体 R" w:hAnsi="黑体" w:eastAsia="阿里巴巴普惠体 R" w:cs="Times New Roman"/>
          <w:b/>
          <w:bCs/>
          <w:color w:val="010000"/>
          <w:kern w:val="0"/>
          <w:sz w:val="30"/>
          <w:szCs w:val="30"/>
          <w:lang w:val="en-US" w:eastAsia="zh-CN"/>
        </w:rPr>
        <w:t>设计</w:t>
      </w:r>
      <w:r>
        <w:rPr>
          <w:rFonts w:hint="eastAsia" w:ascii="阿里巴巴普惠体 R" w:hAnsi="黑体" w:eastAsia="阿里巴巴普惠体 R" w:cs="Times New Roman"/>
          <w:b/>
          <w:bCs/>
          <w:color w:val="010000"/>
          <w:kern w:val="0"/>
          <w:sz w:val="30"/>
          <w:szCs w:val="30"/>
        </w:rPr>
        <w:t>学院</w:t>
      </w:r>
      <w:r>
        <w:rPr>
          <w:rFonts w:ascii="阿里巴巴普惠体 R" w:hAnsi="黑体" w:eastAsia="阿里巴巴普惠体 R" w:cs="Times New Roman"/>
          <w:b/>
          <w:bCs/>
          <w:color w:val="010000"/>
          <w:kern w:val="0"/>
          <w:sz w:val="30"/>
          <w:szCs w:val="30"/>
        </w:rPr>
        <w:t>实验室安全责任体系</w:t>
      </w:r>
    </w:p>
    <w:p>
      <w:pPr>
        <w:widowControl/>
        <w:adjustRightInd w:val="0"/>
        <w:snapToGrid w:val="0"/>
        <w:spacing w:line="500" w:lineRule="exact"/>
        <w:ind w:firstLine="0" w:firstLineChars="0"/>
        <w:jc w:val="center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00" w:lineRule="exact"/>
        <w:ind w:firstLine="472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为保证实验室的正常有效运转和实验室安全，有必要建立实验室安全责任体系，并使之有效运行，因此要明确相关部门及实验室人员的安全职责，落实实验室安全管理岗位责任制，做到权责统一。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0" w:firstLineChars="0"/>
        <w:jc w:val="left"/>
        <w:rPr>
          <w:rFonts w:ascii="阿里巴巴普惠体 R" w:hAnsi="Times New Roman" w:eastAsia="阿里巴巴普惠体 R" w:cs="Times New Roman"/>
          <w:b/>
          <w:color w:val="010000"/>
          <w:kern w:val="0"/>
          <w:sz w:val="24"/>
          <w:szCs w:val="24"/>
        </w:rPr>
      </w:pPr>
      <w:r>
        <w:rPr>
          <w:rFonts w:hint="eastAsia" w:ascii="阿里巴巴普惠体 R" w:hAnsi="Times New Roman" w:eastAsia="阿里巴巴普惠体 R" w:cs="Times New Roman"/>
          <w:b/>
          <w:color w:val="010000"/>
          <w:kern w:val="0"/>
          <w:sz w:val="24"/>
          <w:szCs w:val="24"/>
        </w:rPr>
        <w:t>一、</w:t>
      </w:r>
      <w:r>
        <w:rPr>
          <w:rFonts w:ascii="阿里巴巴普惠体 R" w:eastAsia="阿里巴巴普惠体 R" w:cs="Times New Roman" w:hAnsiTheme="minorEastAsia"/>
          <w:b/>
          <w:color w:val="010000"/>
          <w:kern w:val="0"/>
          <w:sz w:val="24"/>
          <w:szCs w:val="24"/>
        </w:rPr>
        <w:t>实验室安全领导小组的职责：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阿里巴巴普惠体 R" w:hAnsi="Times New Roman" w:eastAsia="阿里巴巴普惠体 R" w:cs="Times New Roman"/>
          <w:color w:val="010000"/>
          <w:kern w:val="0"/>
          <w:sz w:val="24"/>
          <w:szCs w:val="24"/>
          <w:lang w:eastAsia="zh-CN"/>
        </w:rPr>
      </w:pP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组长：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  <w:lang w:val="en-US" w:eastAsia="zh-CN"/>
        </w:rPr>
        <w:t>崔浩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  <w:lang w:val="en-US" w:eastAsia="zh-CN"/>
        </w:rPr>
        <w:t>盛磊</w:t>
      </w:r>
    </w:p>
    <w:p>
      <w:pPr>
        <w:widowControl/>
        <w:adjustRightInd w:val="0"/>
        <w:snapToGrid w:val="0"/>
        <w:spacing w:line="500" w:lineRule="exact"/>
        <w:jc w:val="left"/>
        <w:rPr>
          <w:rFonts w:hint="default" w:ascii="阿里巴巴普惠体 R" w:hAnsi="Times New Roman" w:eastAsia="阿里巴巴普惠体 R" w:cs="Times New Roman"/>
          <w:color w:val="010000"/>
          <w:kern w:val="0"/>
          <w:sz w:val="24"/>
          <w:szCs w:val="24"/>
          <w:lang w:val="en-US" w:eastAsia="zh-CN"/>
        </w:rPr>
      </w:pP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成员：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  <w:lang w:val="en-US" w:eastAsia="zh-CN"/>
        </w:rPr>
        <w:t>郏露锋、蒋运生、解冰、公坤、朱桅</w:t>
      </w:r>
    </w:p>
    <w:p>
      <w:pPr>
        <w:widowControl/>
        <w:adjustRightInd w:val="0"/>
        <w:snapToGrid w:val="0"/>
        <w:spacing w:line="500" w:lineRule="exact"/>
        <w:ind w:firstLine="472"/>
        <w:jc w:val="left"/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</w:pP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实验室安全领导小组负责学院安全管理工作：如督导实验室安全制度的执行和措施的落实；组织实验室安全事故的认定、危害评估和处置方案的制订；协调各实验室的安全工作；负责制定安全管理工作规范、操作技术指南及定期进行评估；提供实验室安全相关技术和政策咨询以及人员培训工作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0" w:firstLineChars="0"/>
        <w:jc w:val="left"/>
        <w:rPr>
          <w:rFonts w:ascii="阿里巴巴普惠体 R" w:hAnsi="Times New Roman" w:eastAsia="阿里巴巴普惠体 R" w:cs="Times New Roman"/>
          <w:b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b/>
          <w:color w:val="010000"/>
          <w:kern w:val="0"/>
          <w:sz w:val="24"/>
          <w:szCs w:val="24"/>
        </w:rPr>
        <w:t>二、实验室负责人安全职责</w:t>
      </w:r>
    </w:p>
    <w:p>
      <w:pPr>
        <w:widowControl/>
        <w:adjustRightInd w:val="0"/>
        <w:snapToGrid w:val="0"/>
        <w:spacing w:line="500" w:lineRule="exact"/>
        <w:ind w:firstLine="0" w:firstLineChars="0"/>
        <w:jc w:val="left"/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1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、实验室负责人为本实验室安全责任人，对校、院负责。严格执行校、院有关</w:t>
      </w:r>
    </w:p>
    <w:p>
      <w:pPr>
        <w:widowControl/>
        <w:adjustRightInd w:val="0"/>
        <w:snapToGrid w:val="0"/>
        <w:spacing w:line="500" w:lineRule="exact"/>
        <w:ind w:firstLine="360" w:firstLine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安全管理规定，并结合本单位实际情况，组织制定实验室安全管理细则。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2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、经常对有关人员进行法律法规教育和</w:t>
      </w: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“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四防</w:t>
      </w: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”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安全教育，督促他们自觉遵守各项安全管理规章制度。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3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、经常组织安全检查，做好安全记录。发现隐患漏洞，及时处理。因客观因素凡本室难以整改的，必须采取临时应急措施，同时向上级领导书面汇报，以求得到解决。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4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指定专人负责保管易燃、易爆、化学危险品和贵重仪器设备、材料，进行分类贮存，做到责任到人，严格危险物品管理及使用制度，控制领用数量，掌握危险物品的使用情况。要严格遵照有关规定使用剧毒药品，严格审批制度。</w:t>
      </w:r>
    </w:p>
    <w:p>
      <w:pPr>
        <w:widowControl/>
        <w:adjustRightInd w:val="0"/>
        <w:snapToGrid w:val="0"/>
        <w:spacing w:line="500" w:lineRule="exact"/>
        <w:ind w:firstLine="0" w:firstLineChars="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5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、确定安全检查员</w:t>
      </w: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(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应相对稳定</w:t>
      </w: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)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，负责日常安全检查工作。</w:t>
      </w: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6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、有案情发生时，必须第一时间到现场并组织保护好现场，及时报案，提供情况，协助查破。发生事故，要认真追查，分清责任，及时上报处理。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0" w:firstLineChars="0"/>
        <w:jc w:val="left"/>
        <w:rPr>
          <w:rFonts w:ascii="阿里巴巴普惠体 R" w:hAnsi="Times New Roman" w:eastAsia="阿里巴巴普惠体 R" w:cs="Times New Roman"/>
          <w:b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b/>
          <w:color w:val="010000"/>
          <w:kern w:val="0"/>
          <w:sz w:val="24"/>
          <w:szCs w:val="24"/>
        </w:rPr>
        <w:t>三、实验室安全员职责</w:t>
      </w:r>
    </w:p>
    <w:p>
      <w:pPr>
        <w:widowControl/>
        <w:adjustRightInd w:val="0"/>
        <w:snapToGrid w:val="0"/>
        <w:spacing w:line="500" w:lineRule="exact"/>
        <w:ind w:firstLine="0" w:firstLineChars="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hint="eastAsia" w:ascii="阿里巴巴普惠体 R" w:hAnsi="Times New Roman" w:eastAsia="阿里巴巴普惠体 R" w:cs="Times New Roman"/>
          <w:color w:val="010000"/>
          <w:kern w:val="0"/>
          <w:sz w:val="24"/>
          <w:szCs w:val="24"/>
        </w:rPr>
        <w:t>1、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实验室安全员包括对实验室负责人负责，并服从其领导。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2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、必须熟悉危险物品和仪器设备的性能，严格遵守本室各项安全管理制度和安全操作规程。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3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、对进入实验室的师生做好安全操作规程的指导和教育工作，确保安全。</w:t>
      </w: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ind w:firstLine="0" w:firstLineChars="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4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、认真检查实验所用电，水源是否切断，并做好安全记录。</w:t>
      </w: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5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、对实验室内一切电气设备应定期检查，禁止乱拉，乱接和超负荷运行，电源线路，电源开关必须保持完好状态，做到安全用电。</w:t>
      </w: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6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、熟悉本实验室安全要求，配备消防器材，并保持良好状态，懂得一般消防器材的性能和使用方法。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0" w:firstLineChars="0"/>
        <w:jc w:val="left"/>
        <w:rPr>
          <w:rFonts w:ascii="阿里巴巴普惠体 R" w:hAnsi="Times New Roman" w:eastAsia="阿里巴巴普惠体 R" w:cs="Times New Roman"/>
          <w:b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b/>
          <w:color w:val="010000"/>
          <w:kern w:val="0"/>
          <w:sz w:val="24"/>
          <w:szCs w:val="24"/>
        </w:rPr>
        <w:t>四、实验课教师安全职责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</w:pP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1、切实按实验指导书指导实验，严格要求学生遵守实验室各项安全管理规则。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</w:pP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 xml:space="preserve">2、认真检查实验准备工作，包括所需仪器和实验材料，防止使用操作带有安全隐患的仪器设备。 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</w:pP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3、实验前，必须给学生讲清本实验所用仪器设备的性能，操作规程等。实验过程中，认真检查操作情况，发现违章操作的应及时纠正。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4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、学生实验完毕，指导学生及时整理仪器设备和清理杂物，凡属危险物品应按规定交回，专人收管，并认真检查实验所用的电，</w:t>
      </w:r>
      <w:bookmarkStart w:id="0" w:name="_GoBack"/>
      <w:bookmarkEnd w:id="0"/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水源关闭情况。</w:t>
      </w: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left"/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</w:pPr>
      <w:r>
        <w:rPr>
          <w:rFonts w:ascii="阿里巴巴普惠体 R" w:hAnsi="Times New Roman" w:eastAsia="阿里巴巴普惠体 R" w:cs="Times New Roman"/>
          <w:color w:val="010000"/>
          <w:kern w:val="0"/>
          <w:sz w:val="24"/>
          <w:szCs w:val="24"/>
        </w:rPr>
        <w:t>5</w:t>
      </w:r>
      <w:r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、对实验所用大型设备，按管理要求填写使用记录，如有损坏，及时通知该仪器主管人员组织维修。一旦发生事故，协助保护现场，必要时应采取临时应急措施，以免事故扩大，并及时上报。</w:t>
      </w:r>
    </w:p>
    <w:p>
      <w:pPr>
        <w:widowControl/>
        <w:adjustRightInd w:val="0"/>
        <w:snapToGrid w:val="0"/>
        <w:spacing w:line="500" w:lineRule="exact"/>
        <w:ind w:left="354" w:right="480" w:hanging="360" w:hangingChars="150"/>
        <w:jc w:val="center"/>
        <w:rPr>
          <w:rFonts w:ascii="阿里巴巴普惠体 R" w:eastAsia="阿里巴巴普惠体 R" w:cs="Times New Roman" w:hAnsiTheme="minorEastAsia"/>
          <w:color w:val="010000"/>
          <w:kern w:val="0"/>
          <w:sz w:val="24"/>
          <w:szCs w:val="24"/>
        </w:rPr>
      </w:pP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 xml:space="preserve">                                                   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  <w:lang w:val="en-US" w:eastAsia="zh-CN"/>
        </w:rPr>
        <w:t>设计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学院</w:t>
      </w:r>
    </w:p>
    <w:p>
      <w:pPr>
        <w:widowControl/>
        <w:adjustRightInd w:val="0"/>
        <w:snapToGrid w:val="0"/>
        <w:spacing w:line="500" w:lineRule="exact"/>
        <w:ind w:left="354" w:hanging="360" w:hangingChars="150"/>
        <w:jc w:val="center"/>
        <w:rPr>
          <w:rFonts w:ascii="阿里巴巴普惠体 R" w:eastAsia="阿里巴巴普惠体 R"/>
          <w:color w:val="010000"/>
        </w:rPr>
      </w:pP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20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  <w:lang w:val="en-US" w:eastAsia="zh-CN"/>
        </w:rPr>
        <w:t>23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年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  <w:lang w:val="en-US" w:eastAsia="zh-CN"/>
        </w:rPr>
        <w:t>3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月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  <w:lang w:val="en-US" w:eastAsia="zh-CN"/>
        </w:rPr>
        <w:t>10</w:t>
      </w:r>
      <w:r>
        <w:rPr>
          <w:rFonts w:hint="eastAsia" w:ascii="阿里巴巴普惠体 R" w:eastAsia="阿里巴巴普惠体 R" w:cs="Times New Roman" w:hAnsiTheme="minorEastAsia"/>
          <w:color w:val="010000"/>
          <w:kern w:val="0"/>
          <w:sz w:val="24"/>
          <w:szCs w:val="24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panose1 w:val="00020600040101010101"/>
    <w:charset w:val="86"/>
    <w:family w:val="roman"/>
    <w:pitch w:val="default"/>
    <w:sig w:usb0="A00002FF" w:usb1="7ACF7CFB" w:usb2="0000001E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A5A5A5" w:themeColor="background1" w:themeShade="A6"/>
        <w:sz w:val="10"/>
        <w:szCs w:val="10"/>
      </w:rPr>
    </w:pPr>
    <w:r>
      <w:rPr>
        <w:rFonts w:hint="eastAsia"/>
        <w:color w:val="A5A5A5" w:themeColor="background1" w:themeShade="A6"/>
        <w:sz w:val="10"/>
        <w:szCs w:val="10"/>
      </w:rPr>
      <w:t>精品资料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60"/>
      <w:jc w:val="center"/>
      <w:rPr>
        <w:color w:val="F1F1F1" w:themeColor="background1" w:themeShade="F2"/>
        <w:sz w:val="13"/>
        <w:szCs w:val="13"/>
      </w:rPr>
    </w:pPr>
    <w:r>
      <w:rPr>
        <w:rFonts w:hint="eastAsia"/>
        <w:color w:val="F1F1F1" w:themeColor="background1" w:themeShade="F2"/>
        <w:sz w:val="13"/>
        <w:szCs w:val="13"/>
      </w:rPr>
      <w:t>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3ODg1ZjQwYWRlMWU2MzU1NDk2YWE0YjNmNjQzODgifQ=="/>
  </w:docVars>
  <w:rsids>
    <w:rsidRoot w:val="00575D6F"/>
    <w:rsid w:val="00022941"/>
    <w:rsid w:val="00050DDB"/>
    <w:rsid w:val="0006777D"/>
    <w:rsid w:val="00116FFD"/>
    <w:rsid w:val="001323EB"/>
    <w:rsid w:val="00187222"/>
    <w:rsid w:val="001B61CB"/>
    <w:rsid w:val="001E25D6"/>
    <w:rsid w:val="00257F3A"/>
    <w:rsid w:val="002A4E1A"/>
    <w:rsid w:val="003560C1"/>
    <w:rsid w:val="003930CB"/>
    <w:rsid w:val="003942F2"/>
    <w:rsid w:val="003A6B3F"/>
    <w:rsid w:val="003F7AA8"/>
    <w:rsid w:val="004900B5"/>
    <w:rsid w:val="00575D6F"/>
    <w:rsid w:val="005C19E6"/>
    <w:rsid w:val="005D35F2"/>
    <w:rsid w:val="005F607A"/>
    <w:rsid w:val="0062425D"/>
    <w:rsid w:val="00661D6B"/>
    <w:rsid w:val="00742CC5"/>
    <w:rsid w:val="00764661"/>
    <w:rsid w:val="00817AA3"/>
    <w:rsid w:val="008B70B4"/>
    <w:rsid w:val="00931CF1"/>
    <w:rsid w:val="0093252C"/>
    <w:rsid w:val="00946D43"/>
    <w:rsid w:val="009C04C3"/>
    <w:rsid w:val="00A21802"/>
    <w:rsid w:val="00A51D00"/>
    <w:rsid w:val="00AC327D"/>
    <w:rsid w:val="00AE128E"/>
    <w:rsid w:val="00B25BC9"/>
    <w:rsid w:val="00BE3964"/>
    <w:rsid w:val="00C27CF3"/>
    <w:rsid w:val="00C41CB3"/>
    <w:rsid w:val="00C44DF0"/>
    <w:rsid w:val="00C57D1C"/>
    <w:rsid w:val="00C657FE"/>
    <w:rsid w:val="00C767D1"/>
    <w:rsid w:val="00C912CE"/>
    <w:rsid w:val="00CB5152"/>
    <w:rsid w:val="00CF16F7"/>
    <w:rsid w:val="00DC6EB4"/>
    <w:rsid w:val="00E46944"/>
    <w:rsid w:val="00F22608"/>
    <w:rsid w:val="00FC42B9"/>
    <w:rsid w:val="00FF26A4"/>
    <w:rsid w:val="0FEB2FFC"/>
    <w:rsid w:val="16E11692"/>
    <w:rsid w:val="2F9106F7"/>
    <w:rsid w:val="47C31A9C"/>
    <w:rsid w:val="483328BE"/>
    <w:rsid w:val="4EC96A44"/>
    <w:rsid w:val="55FD2714"/>
    <w:rsid w:val="71BC6804"/>
    <w:rsid w:val="734A75E8"/>
    <w:rsid w:val="75A5137D"/>
    <w:rsid w:val="79B0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天津大学</Company>
  <Pages>2</Pages>
  <Words>1216</Words>
  <Characters>1220</Characters>
  <Lines>9</Lines>
  <Paragraphs>2</Paragraphs>
  <TotalTime>17</TotalTime>
  <ScaleCrop>false</ScaleCrop>
  <LinksUpToDate>false</LinksUpToDate>
  <CharactersWithSpaces>1325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2020-02-20T03:35:00Z</dcterms:created>
  <dc:creator>yl</dc:creator>
  <cp:lastModifiedBy>哎呦冰冰</cp:lastModifiedBy>
  <dcterms:modified xsi:type="dcterms:W3CDTF">2023-05-15T06:53:09Z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44854FD7AA9E4AFDB240528C25903689_12</vt:lpwstr>
  </property>
</Properties>
</file>