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附件四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“挑战杯”大学生课外学术科技作品竞赛评审</w:t>
      </w:r>
      <w:r>
        <w:rPr>
          <w:rFonts w:hint="eastAsia" w:ascii="黑体" w:hAnsi="黑体" w:eastAsia="黑体"/>
          <w:sz w:val="32"/>
          <w:szCs w:val="32"/>
          <w:lang w:eastAsia="zh-CN"/>
        </w:rPr>
        <w:t>细则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spacing w:line="580" w:lineRule="exact"/>
        <w:ind w:firstLine="640" w:firstLineChars="200"/>
        <w:rPr>
          <w:rFonts w:ascii="Century" w:hAnsi="Century" w:eastAsia="方正黑体_GBK"/>
          <w:sz w:val="32"/>
          <w:szCs w:val="32"/>
        </w:rPr>
      </w:pPr>
      <w:r>
        <w:rPr>
          <w:rFonts w:ascii="Century" w:hAnsi="Century" w:eastAsia="方正黑体_GBK"/>
          <w:sz w:val="32"/>
          <w:szCs w:val="32"/>
        </w:rPr>
        <w:t>一、评审原则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1．评审侧重评审作品的科学性、先进性、现实意义等三方面。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2．参赛作品涉及下述内容时，必须由申报单位提供有关部门的证明材料，否则不予评审。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动植物新品种的发现或培育，须有省级以上农科部门或科研院所开具证明；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对国家保护动植物的研究，须有省级以上林业部门开具证明（证明该项研究的过程中未对所研究的动植物繁衍、生长产生不利的影响）；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新药物研究，须有卫生行政部门授予机构的鉴定证明；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医疗卫生研究，须通过专家鉴定，并最好附上在公开发行的专业性杂志上发表过的文章；</w:t>
      </w:r>
    </w:p>
    <w:p>
      <w:pPr>
        <w:spacing w:line="580" w:lineRule="exact"/>
        <w:ind w:firstLine="57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涉及燃气用具等与人民生命财产安全有关用具的研究，须有国家相应行政部门授予机构的认定证明。</w:t>
      </w:r>
    </w:p>
    <w:p>
      <w:pPr>
        <w:spacing w:line="580" w:lineRule="exact"/>
        <w:rPr>
          <w:rFonts w:ascii="Century" w:hAnsi="Century" w:eastAsia="黑体"/>
          <w:sz w:val="32"/>
          <w:szCs w:val="32"/>
        </w:rPr>
      </w:pPr>
      <w:r>
        <w:rPr>
          <w:rFonts w:ascii="Century" w:hAnsi="Century" w:eastAsia="黑体"/>
          <w:sz w:val="32"/>
          <w:szCs w:val="32"/>
        </w:rPr>
        <w:t xml:space="preserve">    二、评审标准</w:t>
      </w:r>
    </w:p>
    <w:p>
      <w:pPr>
        <w:spacing w:line="580" w:lineRule="exact"/>
        <w:ind w:firstLine="640" w:firstLineChars="200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1．自然科学类学术论文作品评审标准: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    </w:t>
      </w:r>
      <w:r>
        <w:rPr>
          <w:rFonts w:ascii="Century" w:hAnsi="Century" w:eastAsia="方正仿宋_GBK"/>
          <w:b/>
          <w:bCs/>
          <w:sz w:val="32"/>
          <w:szCs w:val="32"/>
        </w:rPr>
        <w:t xml:space="preserve">  科 学 性:（占40%）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  科学意义（15%）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研究方法合理性（10%）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结论重要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性</w:t>
      </w:r>
      <w:r>
        <w:rPr>
          <w:rFonts w:ascii="Century" w:hAnsi="Century" w:eastAsia="方正仿宋_GBK"/>
          <w:sz w:val="32"/>
          <w:szCs w:val="32"/>
        </w:rPr>
        <w:t>（15%）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    </w:t>
      </w:r>
      <w:r>
        <w:rPr>
          <w:rFonts w:ascii="Century" w:hAnsi="Century" w:eastAsia="方正仿宋_GBK"/>
          <w:b/>
          <w:bCs/>
          <w:sz w:val="32"/>
          <w:szCs w:val="32"/>
        </w:rPr>
        <w:t xml:space="preserve">  先 进 性:（占30%）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先进程度（10%）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创新程度（10%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）</w:t>
      </w:r>
      <w:r>
        <w:rPr>
          <w:rFonts w:ascii="Century" w:hAnsi="Century" w:eastAsia="方正仿宋_GBK"/>
          <w:sz w:val="32"/>
          <w:szCs w:val="32"/>
        </w:rPr>
        <w:t>难度（10%）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     </w:t>
      </w:r>
      <w:r>
        <w:rPr>
          <w:rFonts w:hint="eastAsia" w:ascii="Century" w:hAnsi="Century" w:eastAsia="方正仿宋_GBK"/>
          <w:sz w:val="32"/>
          <w:szCs w:val="32"/>
          <w:lang w:val="en-US" w:eastAsia="zh-CN"/>
        </w:rPr>
        <w:t xml:space="preserve"> </w:t>
      </w:r>
      <w:r>
        <w:rPr>
          <w:rFonts w:ascii="Century" w:hAnsi="Century" w:eastAsia="方正仿宋_GBK"/>
          <w:b/>
          <w:bCs/>
          <w:sz w:val="32"/>
          <w:szCs w:val="32"/>
        </w:rPr>
        <w:t>现实意义:（占</w:t>
      </w:r>
      <w:r>
        <w:rPr>
          <w:rFonts w:hint="eastAsia" w:ascii="Century" w:hAnsi="Century" w:eastAsia="方正仿宋_GBK"/>
          <w:b/>
          <w:bCs/>
          <w:sz w:val="32"/>
          <w:szCs w:val="32"/>
        </w:rPr>
        <w:t>3</w:t>
      </w:r>
      <w:r>
        <w:rPr>
          <w:rFonts w:ascii="Century" w:hAnsi="Century" w:eastAsia="方正仿宋_GBK"/>
          <w:b/>
          <w:bCs/>
          <w:sz w:val="32"/>
          <w:szCs w:val="32"/>
        </w:rPr>
        <w:t>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应用价值（1</w:t>
      </w:r>
      <w:r>
        <w:rPr>
          <w:rFonts w:hint="eastAsia" w:ascii="Century" w:hAnsi="Century" w:eastAsia="方正仿宋_GBK"/>
          <w:sz w:val="32"/>
          <w:szCs w:val="32"/>
        </w:rPr>
        <w:t>5</w:t>
      </w:r>
      <w:r>
        <w:rPr>
          <w:rFonts w:ascii="Century" w:hAnsi="Century" w:eastAsia="方正仿宋_GBK"/>
          <w:sz w:val="32"/>
          <w:szCs w:val="32"/>
        </w:rPr>
        <w:t>%）影响范围（1</w:t>
      </w:r>
      <w:r>
        <w:rPr>
          <w:rFonts w:hint="eastAsia" w:ascii="Century" w:hAnsi="Century" w:eastAsia="方正仿宋_GBK"/>
          <w:sz w:val="32"/>
          <w:szCs w:val="32"/>
        </w:rPr>
        <w:t>5</w:t>
      </w:r>
      <w:r>
        <w:rPr>
          <w:rFonts w:ascii="Century" w:hAnsi="Century" w:eastAsia="方正仿宋_GBK"/>
          <w:sz w:val="32"/>
          <w:szCs w:val="32"/>
        </w:rPr>
        <w:t>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2．科技制作A和B类作品评审标准:</w:t>
      </w:r>
    </w:p>
    <w:p>
      <w:pPr>
        <w:spacing w:line="580" w:lineRule="exact"/>
        <w:ind w:firstLine="944" w:firstLineChars="295"/>
        <w:rPr>
          <w:rFonts w:ascii="Century" w:hAnsi="Century" w:eastAsia="方正仿宋_GBK"/>
          <w:b/>
          <w:bCs/>
          <w:sz w:val="32"/>
          <w:szCs w:val="32"/>
        </w:rPr>
      </w:pPr>
      <w:r>
        <w:rPr>
          <w:rFonts w:ascii="Century" w:hAnsi="Century" w:eastAsia="仿宋_GB2312"/>
          <w:sz w:val="32"/>
          <w:szCs w:val="32"/>
        </w:rPr>
        <w:t xml:space="preserve"> </w:t>
      </w:r>
      <w:r>
        <w:rPr>
          <w:rFonts w:ascii="Century" w:hAnsi="Century" w:eastAsia="方正仿宋_GBK"/>
          <w:b/>
          <w:bCs/>
          <w:sz w:val="32"/>
          <w:szCs w:val="32"/>
        </w:rPr>
        <w:t>科 学 性:（占</w:t>
      </w:r>
      <w:r>
        <w:rPr>
          <w:rFonts w:hint="eastAsia" w:ascii="Century" w:hAnsi="Century" w:eastAsia="方正仿宋_GBK"/>
          <w:b/>
          <w:bCs/>
          <w:sz w:val="32"/>
          <w:szCs w:val="32"/>
        </w:rPr>
        <w:t>3</w:t>
      </w:r>
      <w:r>
        <w:rPr>
          <w:rFonts w:ascii="Century" w:hAnsi="Century" w:eastAsia="方正仿宋_GBK"/>
          <w:b/>
          <w:bCs/>
          <w:sz w:val="32"/>
          <w:szCs w:val="32"/>
        </w:rPr>
        <w:t>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技术意义（1</w:t>
      </w:r>
      <w:r>
        <w:rPr>
          <w:rFonts w:hint="eastAsia" w:ascii="Century" w:hAnsi="Century" w:eastAsia="方正仿宋_GBK"/>
          <w:sz w:val="32"/>
          <w:szCs w:val="32"/>
        </w:rPr>
        <w:t>5</w:t>
      </w:r>
      <w:r>
        <w:rPr>
          <w:rFonts w:ascii="Century" w:hAnsi="Century" w:eastAsia="方正仿宋_GBK"/>
          <w:sz w:val="32"/>
          <w:szCs w:val="32"/>
        </w:rPr>
        <w:t>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 xml:space="preserve"> 技术方案最佳化（1</w:t>
      </w:r>
      <w:r>
        <w:rPr>
          <w:rFonts w:hint="eastAsia" w:ascii="Century" w:hAnsi="Century" w:eastAsia="方正仿宋_GBK"/>
          <w:sz w:val="32"/>
          <w:szCs w:val="32"/>
        </w:rPr>
        <w:t>5</w:t>
      </w:r>
      <w:r>
        <w:rPr>
          <w:rFonts w:ascii="Century" w:hAnsi="Century" w:eastAsia="方正仿宋_GBK"/>
          <w:sz w:val="32"/>
          <w:szCs w:val="32"/>
        </w:rPr>
        <w:t>%）</w:t>
      </w:r>
    </w:p>
    <w:p>
      <w:pPr>
        <w:spacing w:line="580" w:lineRule="exact"/>
        <w:ind w:firstLine="944" w:firstLineChars="295"/>
        <w:rPr>
          <w:rFonts w:ascii="Century" w:hAnsi="Century" w:eastAsia="方正仿宋_GBK"/>
          <w:b/>
          <w:bCs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</w:t>
      </w:r>
      <w:r>
        <w:rPr>
          <w:rFonts w:ascii="Century" w:hAnsi="Century" w:eastAsia="方正仿宋_GBK"/>
          <w:b/>
          <w:bCs/>
          <w:sz w:val="32"/>
          <w:szCs w:val="32"/>
        </w:rPr>
        <w:t>先 进 性:（占30%）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先进程度（10%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）</w:t>
      </w:r>
      <w:r>
        <w:rPr>
          <w:rFonts w:ascii="Century" w:hAnsi="Century" w:eastAsia="方正仿宋_GBK"/>
          <w:sz w:val="32"/>
          <w:szCs w:val="32"/>
        </w:rPr>
        <w:t>自主创新与难度（20%）</w:t>
      </w:r>
    </w:p>
    <w:p>
      <w:pPr>
        <w:spacing w:line="580" w:lineRule="exact"/>
        <w:ind w:firstLine="944" w:firstLineChars="295"/>
        <w:rPr>
          <w:rFonts w:ascii="Century" w:hAnsi="Century" w:eastAsia="方正仿宋_GBK"/>
          <w:b/>
          <w:bCs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 xml:space="preserve"> </w:t>
      </w:r>
      <w:r>
        <w:rPr>
          <w:rFonts w:ascii="Century" w:hAnsi="Century" w:eastAsia="方正仿宋_GBK"/>
          <w:b/>
          <w:bCs/>
          <w:sz w:val="32"/>
          <w:szCs w:val="32"/>
        </w:rPr>
        <w:t>现实意义:（占40%）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效益与可持续发展（30%）成熟程度（10%）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3．哲学社会科学类社会调查报告和学术论文类作品评审标准:</w:t>
      </w:r>
    </w:p>
    <w:p>
      <w:pPr>
        <w:spacing w:line="580" w:lineRule="exact"/>
        <w:ind w:firstLine="948" w:firstLineChars="295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b/>
          <w:bCs/>
          <w:sz w:val="32"/>
          <w:szCs w:val="32"/>
        </w:rPr>
        <w:t xml:space="preserve"> 科 学 性:（占30%） </w:t>
      </w:r>
      <w:r>
        <w:rPr>
          <w:rFonts w:ascii="Century" w:hAnsi="Century" w:eastAsia="方正仿宋_GBK"/>
          <w:sz w:val="32"/>
          <w:szCs w:val="32"/>
        </w:rPr>
        <w:t xml:space="preserve"> </w:t>
      </w:r>
    </w:p>
    <w:p>
      <w:pPr>
        <w:spacing w:line="580" w:lineRule="exact"/>
        <w:rPr>
          <w:rFonts w:hint="eastAsia" w:ascii="Century" w:hAnsi="Century" w:eastAsia="方正仿宋_GBK"/>
          <w:sz w:val="32"/>
          <w:szCs w:val="32"/>
          <w:lang w:eastAsia="zh-CN"/>
        </w:rPr>
      </w:pPr>
      <w:r>
        <w:rPr>
          <w:rFonts w:ascii="Century" w:hAnsi="Century" w:eastAsia="方正仿宋_GBK"/>
          <w:sz w:val="32"/>
          <w:szCs w:val="32"/>
        </w:rPr>
        <w:t>理论基础和研究方法（10%）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论据的严密性与可靠性（10%）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论据的正确性（10%）</w:t>
      </w:r>
    </w:p>
    <w:p>
      <w:pPr>
        <w:spacing w:line="580" w:lineRule="exact"/>
        <w:ind w:firstLine="948" w:firstLineChars="295"/>
        <w:rPr>
          <w:rFonts w:ascii="Century" w:hAnsi="Century" w:eastAsia="方正仿宋_GBK"/>
          <w:b/>
          <w:bCs/>
          <w:sz w:val="32"/>
          <w:szCs w:val="32"/>
        </w:rPr>
      </w:pPr>
      <w:r>
        <w:rPr>
          <w:rFonts w:ascii="Century" w:hAnsi="Century" w:eastAsia="方正仿宋_GBK"/>
          <w:b/>
          <w:bCs/>
          <w:sz w:val="32"/>
          <w:szCs w:val="32"/>
        </w:rPr>
        <w:t>先 进 性:（占30%）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创新程度（10%）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难易程度（10%）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学术水平               （10%）</w:t>
      </w:r>
    </w:p>
    <w:p>
      <w:pPr>
        <w:spacing w:line="580" w:lineRule="exact"/>
        <w:ind w:firstLine="964" w:firstLineChars="300"/>
        <w:rPr>
          <w:rFonts w:ascii="Century" w:hAnsi="Century" w:eastAsia="方正仿宋_GBK"/>
          <w:b/>
          <w:bCs/>
          <w:sz w:val="32"/>
          <w:szCs w:val="32"/>
        </w:rPr>
      </w:pPr>
      <w:r>
        <w:rPr>
          <w:rFonts w:ascii="Century" w:hAnsi="Century" w:eastAsia="方正仿宋_GBK"/>
          <w:b/>
          <w:bCs/>
          <w:sz w:val="32"/>
          <w:szCs w:val="32"/>
        </w:rPr>
        <w:t>现实意义:（占</w:t>
      </w:r>
      <w:r>
        <w:rPr>
          <w:rFonts w:hint="eastAsia" w:ascii="Century" w:hAnsi="Century" w:eastAsia="方正仿宋_GBK"/>
          <w:b/>
          <w:bCs/>
          <w:sz w:val="32"/>
          <w:szCs w:val="32"/>
        </w:rPr>
        <w:t>4</w:t>
      </w:r>
      <w:r>
        <w:rPr>
          <w:rFonts w:ascii="Century" w:hAnsi="Century" w:eastAsia="方正仿宋_GBK"/>
          <w:b/>
          <w:bCs/>
          <w:sz w:val="32"/>
          <w:szCs w:val="32"/>
        </w:rPr>
        <w:t>0%）</w:t>
      </w:r>
    </w:p>
    <w:p>
      <w:pPr>
        <w:spacing w:line="580" w:lineRule="exact"/>
        <w:rPr>
          <w:rFonts w:ascii="Century" w:hAnsi="Century" w:eastAsia="方正仿宋_GBK"/>
          <w:sz w:val="32"/>
          <w:szCs w:val="32"/>
        </w:rPr>
      </w:pPr>
      <w:r>
        <w:rPr>
          <w:rFonts w:ascii="Century" w:hAnsi="Century" w:eastAsia="方正仿宋_GBK"/>
          <w:sz w:val="32"/>
          <w:szCs w:val="32"/>
        </w:rPr>
        <w:t>经济效益与社会效益（</w:t>
      </w:r>
      <w:r>
        <w:rPr>
          <w:rFonts w:hint="eastAsia" w:ascii="Century" w:hAnsi="Century" w:eastAsia="方正仿宋_GBK"/>
          <w:sz w:val="32"/>
          <w:szCs w:val="32"/>
        </w:rPr>
        <w:t>20</w:t>
      </w:r>
      <w:r>
        <w:rPr>
          <w:rFonts w:ascii="Century" w:hAnsi="Century" w:eastAsia="方正仿宋_GBK"/>
          <w:sz w:val="32"/>
          <w:szCs w:val="32"/>
        </w:rPr>
        <w:t>%）</w:t>
      </w:r>
      <w:r>
        <w:rPr>
          <w:rFonts w:hint="eastAsia" w:ascii="Century" w:hAnsi="Century" w:eastAsia="方正仿宋_GBK"/>
          <w:sz w:val="32"/>
          <w:szCs w:val="32"/>
          <w:lang w:eastAsia="zh-CN"/>
        </w:rPr>
        <w:t>、</w:t>
      </w:r>
      <w:r>
        <w:rPr>
          <w:rFonts w:ascii="Century" w:hAnsi="Century" w:eastAsia="方正仿宋_GBK"/>
          <w:sz w:val="32"/>
          <w:szCs w:val="32"/>
        </w:rPr>
        <w:t>影响范围（</w:t>
      </w:r>
      <w:r>
        <w:rPr>
          <w:rFonts w:hint="eastAsia" w:ascii="Century" w:hAnsi="Century" w:eastAsia="方正仿宋_GBK"/>
          <w:sz w:val="32"/>
          <w:szCs w:val="32"/>
        </w:rPr>
        <w:t>20</w:t>
      </w:r>
      <w:r>
        <w:rPr>
          <w:rFonts w:ascii="Century" w:hAnsi="Century" w:eastAsia="方正仿宋_GBK"/>
          <w:sz w:val="32"/>
          <w:szCs w:val="32"/>
        </w:rPr>
        <w:t>%）</w:t>
      </w:r>
      <w:bookmarkStart w:id="0" w:name="_GoBack"/>
      <w:bookmarkEnd w:id="0"/>
    </w:p>
    <w:p>
      <w:pPr>
        <w:spacing w:line="58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ED"/>
    <w:rsid w:val="001166ED"/>
    <w:rsid w:val="005146EC"/>
    <w:rsid w:val="006C16F3"/>
    <w:rsid w:val="0088118D"/>
    <w:rsid w:val="0088549A"/>
    <w:rsid w:val="00A82E36"/>
    <w:rsid w:val="00AB420C"/>
    <w:rsid w:val="00CE1003"/>
    <w:rsid w:val="00E91877"/>
    <w:rsid w:val="184C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243</Words>
  <Characters>1387</Characters>
  <Lines>11</Lines>
  <Paragraphs>3</Paragraphs>
  <TotalTime>5</TotalTime>
  <ScaleCrop>false</ScaleCrop>
  <LinksUpToDate>false</LinksUpToDate>
  <CharactersWithSpaces>1627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2016-12-21T02:07:00Z</dcterms:created>
  <dc:creator>Office230</dc:creator>
  <cp:lastModifiedBy>hh</cp:lastModifiedBy>
  <dcterms:modified xsi:type="dcterms:W3CDTF">2020-12-01T07:14:35Z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