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11" w:rsidRPr="00360411" w:rsidRDefault="00360411" w:rsidP="00360411">
      <w:pPr>
        <w:widowControl/>
        <w:shd w:val="clear" w:color="auto" w:fill="FFFFFF"/>
        <w:spacing w:after="210"/>
        <w:ind w:firstLineChars="200" w:firstLine="755"/>
        <w:jc w:val="center"/>
        <w:outlineLvl w:val="1"/>
        <w:rPr>
          <w:rFonts w:asciiTheme="minorEastAsia" w:hAnsiTheme="minorEastAsia" w:cs="宋体"/>
          <w:b/>
          <w:color w:val="000000" w:themeColor="text1"/>
          <w:spacing w:val="8"/>
          <w:kern w:val="0"/>
          <w:sz w:val="36"/>
          <w:szCs w:val="36"/>
        </w:rPr>
      </w:pPr>
      <w:r w:rsidRPr="00360411">
        <w:rPr>
          <w:rFonts w:asciiTheme="minorEastAsia" w:hAnsiTheme="minorEastAsia" w:cs="宋体" w:hint="eastAsia"/>
          <w:b/>
          <w:color w:val="000000" w:themeColor="text1"/>
          <w:spacing w:val="8"/>
          <w:kern w:val="0"/>
          <w:sz w:val="36"/>
          <w:szCs w:val="36"/>
        </w:rPr>
        <w:t>徐州市新型冠状病毒感染的肺炎疫情防控应急指挥部通告（第16号）</w:t>
      </w: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74"/>
        <w:jc w:val="center"/>
        <w:rPr>
          <w:rFonts w:asciiTheme="minorEastAsia" w:eastAsiaTheme="minorEastAsia" w:hAnsiTheme="minorEastAsia"/>
          <w:b/>
          <w:color w:val="000000" w:themeColor="text1"/>
          <w:spacing w:val="8"/>
          <w:sz w:val="32"/>
          <w:szCs w:val="32"/>
        </w:rPr>
      </w:pPr>
      <w:r w:rsidRPr="00360411">
        <w:rPr>
          <w:rStyle w:val="a4"/>
          <w:rFonts w:asciiTheme="minorEastAsia" w:eastAsiaTheme="minorEastAsia" w:hAnsiTheme="minorEastAsia" w:hint="eastAsia"/>
          <w:color w:val="000000" w:themeColor="text1"/>
          <w:spacing w:val="8"/>
          <w:sz w:val="32"/>
          <w:szCs w:val="32"/>
        </w:rPr>
        <w:t>关于全面推广使用“彭城码”的通告</w:t>
      </w: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 </w:t>
      </w: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为精准落实新冠肺炎疫情防控措施，外防输入、内防反弹，疫情防控必须慎终如始，自即日起，在全市范围内全面推广使用“彭城码”，按照红、黄、绿不同风险级别对广大民众实行分类动态管理。现将有关事项通告如下：</w:t>
      </w: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一、“彭城码”是广大民众日常健康出行的重要凭证，也是防疫人员查验的主要依据。入徐</w:t>
      </w:r>
      <w:proofErr w:type="gramStart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返徐人员</w:t>
      </w:r>
      <w:proofErr w:type="gramEnd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在火车站、汽车站、飞机场出口处和交通卡口使用“彭城码”进行健康状况申报；广大民众进入小区（村）、机关、企事业单位（包括医疗机构、学校）、商业楼宇、宾馆饭店、商场超市、农贸市场、金融网点、沿街商店、旅游景区等人员密集公共场所及乘坐地铁、公交车等公共交通工具实行“测温+验码”；出租车、网</w:t>
      </w:r>
      <w:proofErr w:type="gramStart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约车实行验码</w:t>
      </w:r>
      <w:proofErr w:type="gramEnd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乘坐。各行各业须严格落实“绿码者进，红码者禁”。</w:t>
      </w: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二、广大民众可以用手机直接扫描“彭城码”，或登录支付宝APP-“城市服务”-“彭城码”进入，或登录“徐州公安微警务”</w:t>
      </w:r>
      <w:proofErr w:type="gramStart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微信公众号</w:t>
      </w:r>
      <w:proofErr w:type="gramEnd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-“微应用”-点击“彭城码”进入，并如实填写相关信息，将获取系统自动生成的个人专属二维码，亦可打印成纸质码。查验人员在扫描</w:t>
      </w:r>
      <w:proofErr w:type="gramStart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二维码时</w:t>
      </w:r>
      <w:proofErr w:type="gramEnd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，根据系</w:t>
      </w: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lastRenderedPageBreak/>
        <w:t>统提示的“核验员身份验证”界面，按照系统引导完成注册、验证。</w:t>
      </w: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三、显示“绿码”者，配合体温检测后，可正常进出；显示“黄码”者，须采取居家隔离措施或前往发热门诊就诊；显示“红码”者，须至定点医院进行检查治疗或集中医学观察。“红码”和“黄码”满足解除条件后自动转为“绿码”。“绿码”者如出现干咳、发热、呼吸困难等症状，应立即前往医院发热门诊就诊，并主动在系统中如实申报健康状况。</w:t>
      </w: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四、广大民众须如实填报相关信息，对隐瞒虚报造成后果的，或拒不执行“彭城码”管理要求的，将依法依规追究责任，并纳入个人征信系统。“彭城码”采集的所有个人信息受法律保护，任何单位和个人不得随意泄露公民信息。“彭城码”上线后，原“徐州疫情防控”自助申报系统将并入该系统运行。</w:t>
      </w:r>
    </w:p>
    <w:p w:rsid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五、各县（市）、区和相关单位、部门负责指导督促辖区内小区（村）、人员密集公共场所、公共交通工具管理者或经营者迅速</w:t>
      </w:r>
      <w:proofErr w:type="gramStart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落实扫码出行</w:t>
      </w:r>
      <w:proofErr w:type="gramEnd"/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和验证措施，并严格执行。</w:t>
      </w:r>
    </w:p>
    <w:p w:rsid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both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right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徐州市新型冠状病毒感染的肺炎</w:t>
      </w: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right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疫情防控应急指挥部</w:t>
      </w:r>
    </w:p>
    <w:p w:rsidR="00360411" w:rsidRPr="00360411" w:rsidRDefault="00360411" w:rsidP="00360411">
      <w:pPr>
        <w:pStyle w:val="a3"/>
        <w:shd w:val="clear" w:color="auto" w:fill="FFFFFF"/>
        <w:spacing w:before="0" w:beforeAutospacing="0" w:after="0" w:afterAutospacing="0"/>
        <w:ind w:firstLineChars="200" w:firstLine="632"/>
        <w:jc w:val="right"/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</w:pPr>
      <w:r w:rsidRPr="00360411">
        <w:rPr>
          <w:rFonts w:asciiTheme="minorEastAsia" w:eastAsiaTheme="minorEastAsia" w:hAnsiTheme="minorEastAsia" w:hint="eastAsia"/>
          <w:color w:val="000000" w:themeColor="text1"/>
          <w:spacing w:val="8"/>
          <w:sz w:val="30"/>
          <w:szCs w:val="30"/>
        </w:rPr>
        <w:t>2020年3月5日</w:t>
      </w:r>
    </w:p>
    <w:p w:rsidR="00230B46" w:rsidRPr="00360411" w:rsidRDefault="00230B46" w:rsidP="00360411">
      <w:pPr>
        <w:ind w:firstLineChars="200" w:firstLine="600"/>
        <w:rPr>
          <w:rFonts w:asciiTheme="minorEastAsia" w:hAnsiTheme="minorEastAsia"/>
          <w:color w:val="000000" w:themeColor="text1"/>
          <w:sz w:val="30"/>
          <w:szCs w:val="30"/>
        </w:rPr>
      </w:pPr>
    </w:p>
    <w:sectPr w:rsidR="00230B46" w:rsidRPr="00360411" w:rsidSect="0023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60411"/>
    <w:rsid w:val="00230B46"/>
    <w:rsid w:val="00360411"/>
    <w:rsid w:val="0044622E"/>
    <w:rsid w:val="00A5273C"/>
    <w:rsid w:val="00F2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3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27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6041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273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6041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604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04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董青</dc:creator>
  <cp:lastModifiedBy>董青</cp:lastModifiedBy>
  <cp:revision>1</cp:revision>
  <dcterms:created xsi:type="dcterms:W3CDTF">2020-03-06T03:21:00Z</dcterms:created>
  <dcterms:modified xsi:type="dcterms:W3CDTF">2020-03-06T03:23:00Z</dcterms:modified>
</cp:coreProperties>
</file>